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07" w:type="dxa"/>
        <w:shd w:val="clear" w:color="auto" w:fill="FFFFFF"/>
        <w:tblCellMar>
          <w:left w:w="0" w:type="dxa"/>
          <w:right w:w="0" w:type="dxa"/>
        </w:tblCellMar>
        <w:tblLook w:val="04A0"/>
      </w:tblPr>
      <w:tblGrid>
        <w:gridCol w:w="9407"/>
      </w:tblGrid>
      <w:tr w:rsidR="00747D76" w:rsidRPr="00747D76" w:rsidTr="00747D76">
        <w:tc>
          <w:tcPr>
            <w:tcW w:w="0" w:type="auto"/>
            <w:tcBorders>
              <w:top w:val="single" w:sz="12" w:space="0" w:color="5AC798"/>
              <w:left w:val="single" w:sz="12" w:space="0" w:color="5AC798"/>
              <w:bottom w:val="single" w:sz="12" w:space="0" w:color="5AC798"/>
              <w:right w:val="single" w:sz="12" w:space="0" w:color="5AC798"/>
            </w:tcBorders>
            <w:shd w:val="clear" w:color="auto" w:fill="008F52"/>
            <w:tcMar>
              <w:top w:w="75" w:type="dxa"/>
              <w:left w:w="75" w:type="dxa"/>
              <w:bottom w:w="75" w:type="dxa"/>
              <w:right w:w="75" w:type="dxa"/>
            </w:tcMar>
            <w:vAlign w:val="center"/>
            <w:hideMark/>
          </w:tcPr>
          <w:p w:rsidR="00747D76" w:rsidRPr="00A70162" w:rsidRDefault="00747D76" w:rsidP="00747D76">
            <w:pPr>
              <w:spacing w:after="0" w:line="240" w:lineRule="auto"/>
              <w:jc w:val="center"/>
              <w:rPr>
                <w:rFonts w:ascii="Arial" w:eastAsia="Times New Roman" w:hAnsi="Arial" w:cs="Arial"/>
                <w:b/>
                <w:bCs/>
                <w:noProof/>
                <w:color w:val="FFFFFF"/>
                <w:sz w:val="26"/>
                <w:szCs w:val="26"/>
                <w:lang/>
              </w:rPr>
            </w:pPr>
            <w:r w:rsidRPr="00A70162">
              <w:rPr>
                <w:rFonts w:ascii="Arial" w:eastAsia="Times New Roman" w:hAnsi="Arial" w:cs="Arial"/>
                <w:b/>
                <w:bCs/>
                <w:noProof/>
                <w:color w:val="FFFFFF"/>
                <w:sz w:val="26"/>
                <w:szCs w:val="26"/>
                <w:lang/>
              </w:rPr>
              <w:t>Genome Institute of Singapore scientists discover molecular communication network in human stem cells</w:t>
            </w:r>
          </w:p>
        </w:tc>
      </w:tr>
      <w:tr w:rsidR="00747D76" w:rsidRPr="00747D76" w:rsidTr="00747D76">
        <w:tc>
          <w:tcPr>
            <w:tcW w:w="0" w:type="auto"/>
            <w:tcBorders>
              <w:top w:val="single" w:sz="12" w:space="0" w:color="5AC798"/>
              <w:left w:val="single" w:sz="12" w:space="0" w:color="5AC798"/>
              <w:bottom w:val="single" w:sz="12" w:space="0" w:color="5AC798"/>
              <w:right w:val="single" w:sz="12" w:space="0" w:color="5AC798"/>
            </w:tcBorders>
            <w:shd w:val="clear" w:color="auto" w:fill="F2F2F2"/>
            <w:tcMar>
              <w:top w:w="75" w:type="dxa"/>
              <w:left w:w="75" w:type="dxa"/>
              <w:bottom w:w="75" w:type="dxa"/>
              <w:right w:w="75" w:type="dxa"/>
            </w:tcMar>
            <w:vAlign w:val="center"/>
            <w:hideMark/>
          </w:tcPr>
          <w:p w:rsidR="00747D76" w:rsidRPr="00A70162" w:rsidRDefault="00747D76" w:rsidP="00747D76">
            <w:pPr>
              <w:spacing w:after="0" w:line="240" w:lineRule="auto"/>
              <w:rPr>
                <w:rFonts w:ascii="Arial" w:eastAsia="Times New Roman" w:hAnsi="Arial" w:cs="Arial"/>
                <w:b/>
                <w:bCs/>
                <w:noProof/>
                <w:color w:val="000000"/>
                <w:sz w:val="24"/>
                <w:szCs w:val="24"/>
                <w:lang/>
              </w:rPr>
            </w:pPr>
            <w:r w:rsidRPr="00A70162">
              <w:rPr>
                <w:rFonts w:ascii="Arial" w:eastAsia="Times New Roman" w:hAnsi="Arial" w:cs="Arial"/>
                <w:b/>
                <w:bCs/>
                <w:noProof/>
                <w:color w:val="000000"/>
                <w:sz w:val="24"/>
                <w:szCs w:val="24"/>
                <w:lang/>
              </w:rPr>
              <w:t>Description</w:t>
            </w:r>
          </w:p>
        </w:tc>
      </w:tr>
      <w:tr w:rsidR="00747D76" w:rsidRPr="00747D76" w:rsidTr="00747D76">
        <w:tc>
          <w:tcPr>
            <w:tcW w:w="0" w:type="auto"/>
            <w:tcBorders>
              <w:top w:val="single" w:sz="12" w:space="0" w:color="5AC798"/>
              <w:left w:val="single" w:sz="12" w:space="0" w:color="5AC798"/>
              <w:bottom w:val="single" w:sz="12" w:space="0" w:color="5AC798"/>
              <w:right w:val="single" w:sz="12" w:space="0" w:color="5AC798"/>
            </w:tcBorders>
            <w:shd w:val="clear" w:color="auto" w:fill="FFFFFF"/>
            <w:tcMar>
              <w:top w:w="75" w:type="dxa"/>
              <w:left w:w="75" w:type="dxa"/>
              <w:bottom w:w="75" w:type="dxa"/>
              <w:right w:w="75" w:type="dxa"/>
            </w:tcMar>
            <w:vAlign w:val="center"/>
            <w:hideMark/>
          </w:tcPr>
          <w:p w:rsidR="00747D76" w:rsidRPr="00A70162" w:rsidRDefault="00747D76" w:rsidP="00747D76">
            <w:pPr>
              <w:spacing w:after="0" w:line="240" w:lineRule="auto"/>
              <w:rPr>
                <w:rFonts w:ascii="Arial" w:eastAsia="Times New Roman" w:hAnsi="Arial" w:cs="Arial"/>
                <w:noProof/>
                <w:color w:val="000000"/>
                <w:sz w:val="24"/>
                <w:szCs w:val="24"/>
                <w:lang/>
              </w:rPr>
            </w:pPr>
            <w:r w:rsidRPr="00A70162">
              <w:rPr>
                <w:rFonts w:ascii="Arial" w:eastAsia="Times New Roman" w:hAnsi="Arial" w:cs="Arial"/>
                <w:noProof/>
                <w:color w:val="000000"/>
                <w:sz w:val="24"/>
                <w:szCs w:val="24"/>
                <w:lang/>
              </w:rPr>
              <w:t>Singapore, July 2, 2013 - (ACN Newswire) - Scientists at A*STAR's Genome Institute of Singapore (GIS) and the Max Planck Institute for Molecular Genetics (MPIMG) in Berlin (Germany) have discovered a molecular network in human embryonic stem cells (hESCs) that integrates cell communication signals to keep the cell in its stem cell state. These findings were reported in the June 2013 issue of Molecular Cell.</w:t>
            </w:r>
            <w:r w:rsidRPr="00A70162">
              <w:rPr>
                <w:rFonts w:ascii="Arial" w:eastAsia="Times New Roman" w:hAnsi="Arial" w:cs="Arial"/>
                <w:noProof/>
                <w:color w:val="000000"/>
                <w:sz w:val="24"/>
                <w:szCs w:val="24"/>
                <w:lang/>
              </w:rPr>
              <w:br/>
            </w:r>
            <w:r w:rsidRPr="00A70162">
              <w:rPr>
                <w:rFonts w:ascii="Arial" w:eastAsia="Times New Roman" w:hAnsi="Arial" w:cs="Arial"/>
                <w:noProof/>
                <w:color w:val="000000"/>
                <w:sz w:val="24"/>
                <w:szCs w:val="24"/>
                <w:lang/>
              </w:rPr>
              <w:br/>
              <w:t>Human embryonic stem cells have the remarkable property that they can form all human cell types. Scientists around the world study these cells to be able to use them for medical applications in the future. Many factors are required for stem cells to keep their special state, amongst others the use of cell communication pathways.</w:t>
            </w:r>
            <w:r w:rsidRPr="00A70162">
              <w:rPr>
                <w:rFonts w:ascii="Arial" w:eastAsia="Times New Roman" w:hAnsi="Arial" w:cs="Arial"/>
                <w:noProof/>
                <w:color w:val="000000"/>
                <w:sz w:val="24"/>
                <w:szCs w:val="24"/>
                <w:lang/>
              </w:rPr>
              <w:br/>
            </w:r>
            <w:r w:rsidRPr="00A70162">
              <w:rPr>
                <w:rFonts w:ascii="Arial" w:eastAsia="Times New Roman" w:hAnsi="Arial" w:cs="Arial"/>
                <w:noProof/>
                <w:color w:val="000000"/>
                <w:sz w:val="24"/>
                <w:szCs w:val="24"/>
                <w:lang/>
              </w:rPr>
              <w:br/>
              <w:t>Cell communication is of key importance in multicellular organisms. For example, the coordinated development of tissues in the embryo to become any specific organ requires that cells receive signals and respond accordingly. If there are errors in the signals, the cell will respond differently, possibly leading to diseases such as cancer. The communication signals which are used in hESCs activate a chain of reactions (called the extracellular regulated kinase (ERK) pathway) within each cell, causing the cell to respond by activating genetic information.</w:t>
            </w:r>
            <w:r w:rsidRPr="00A70162">
              <w:rPr>
                <w:rFonts w:ascii="Arial" w:eastAsia="Times New Roman" w:hAnsi="Arial" w:cs="Arial"/>
                <w:noProof/>
                <w:color w:val="000000"/>
                <w:sz w:val="24"/>
                <w:szCs w:val="24"/>
                <w:lang/>
              </w:rPr>
              <w:br/>
            </w:r>
            <w:r w:rsidRPr="00A70162">
              <w:rPr>
                <w:rFonts w:ascii="Arial" w:eastAsia="Times New Roman" w:hAnsi="Arial" w:cs="Arial"/>
                <w:noProof/>
                <w:color w:val="000000"/>
                <w:sz w:val="24"/>
                <w:szCs w:val="24"/>
                <w:lang/>
              </w:rPr>
              <w:br/>
              <w:t>Scientists at the GIS and MPIMG studied which genetic information is activated in the cell, and thereby discovered a network for molecular communication in hESCs. They mapped the kinase interactions across the entire genome, and discovered that ERK2, a protein that belongs to the ERK signaling family, targets important sites such as non-coding genes and histones, cell cycle, metabolism and also stem cell-specific genes.</w:t>
            </w:r>
            <w:r w:rsidRPr="00A70162">
              <w:rPr>
                <w:rFonts w:ascii="Arial" w:eastAsia="Times New Roman" w:hAnsi="Arial" w:cs="Arial"/>
                <w:noProof/>
                <w:color w:val="000000"/>
                <w:sz w:val="24"/>
                <w:szCs w:val="24"/>
                <w:lang/>
              </w:rPr>
              <w:br/>
            </w:r>
            <w:r w:rsidRPr="00A70162">
              <w:rPr>
                <w:rFonts w:ascii="Arial" w:eastAsia="Times New Roman" w:hAnsi="Arial" w:cs="Arial"/>
                <w:noProof/>
                <w:color w:val="000000"/>
                <w:sz w:val="24"/>
                <w:szCs w:val="24"/>
                <w:lang/>
              </w:rPr>
              <w:br/>
              <w:t>The ERK signaling pathway involves an additional protein, ELK1 which interacts with ERK2 to activate the genetic information. Interestingly, the team also discovered that ELK1 has a second, totally opposite function. At genomic sites which are not targeted by ERK signaling, ELK1 silences genetic information, thereby keeping the cell in its undifferentiated state. The authors propose a model that integrates this bi-directional control to keep the cell in the stem cell state.</w:t>
            </w:r>
            <w:r w:rsidRPr="00A70162">
              <w:rPr>
                <w:rFonts w:ascii="Arial" w:eastAsia="Times New Roman" w:hAnsi="Arial" w:cs="Arial"/>
                <w:noProof/>
                <w:color w:val="000000"/>
                <w:sz w:val="24"/>
                <w:szCs w:val="24"/>
                <w:lang/>
              </w:rPr>
              <w:br/>
            </w:r>
            <w:r w:rsidRPr="00A70162">
              <w:rPr>
                <w:rFonts w:ascii="Arial" w:eastAsia="Times New Roman" w:hAnsi="Arial" w:cs="Arial"/>
                <w:noProof/>
                <w:color w:val="000000"/>
                <w:sz w:val="24"/>
                <w:szCs w:val="24"/>
                <w:lang/>
              </w:rPr>
              <w:br/>
              <w:t>These findings are particularly relevant for stem cell research, but they might also help research in other related fields.</w:t>
            </w:r>
            <w:r w:rsidRPr="00A70162">
              <w:rPr>
                <w:rFonts w:ascii="Arial" w:eastAsia="Times New Roman" w:hAnsi="Arial" w:cs="Arial"/>
                <w:noProof/>
                <w:color w:val="000000"/>
                <w:sz w:val="24"/>
                <w:szCs w:val="24"/>
                <w:lang/>
              </w:rPr>
              <w:br/>
            </w:r>
            <w:r w:rsidRPr="00A70162">
              <w:rPr>
                <w:rFonts w:ascii="Arial" w:eastAsia="Times New Roman" w:hAnsi="Arial" w:cs="Arial"/>
                <w:noProof/>
                <w:color w:val="000000"/>
                <w:sz w:val="24"/>
                <w:szCs w:val="24"/>
                <w:lang/>
              </w:rPr>
              <w:br/>
              <w:t xml:space="preserve">First author Dr Jonathan Goke from Stem Cell and Developmental Biology at the GIS said, "The ERK signaling pathway has been known for many years, but this is the first time we are able to see the full spectrum of the response in the genome of stem cells. We have found many biological processes that are associated with this signaling pathway, but we also found new and unexpected patterns such as this dual mode of ELK1. It will be interesting to see how this communication network changes in other </w:t>
            </w:r>
            <w:r w:rsidRPr="00A70162">
              <w:rPr>
                <w:rFonts w:ascii="Arial" w:eastAsia="Times New Roman" w:hAnsi="Arial" w:cs="Arial"/>
                <w:noProof/>
                <w:color w:val="000000"/>
                <w:sz w:val="24"/>
                <w:szCs w:val="24"/>
                <w:lang/>
              </w:rPr>
              <w:lastRenderedPageBreak/>
              <w:t>cells, tissues, or in disease."</w:t>
            </w:r>
            <w:r w:rsidRPr="00A70162">
              <w:rPr>
                <w:rFonts w:ascii="Arial" w:eastAsia="Times New Roman" w:hAnsi="Arial" w:cs="Arial"/>
                <w:noProof/>
                <w:color w:val="000000"/>
                <w:sz w:val="24"/>
                <w:szCs w:val="24"/>
                <w:lang/>
              </w:rPr>
              <w:br/>
            </w:r>
            <w:r w:rsidRPr="00A70162">
              <w:rPr>
                <w:rFonts w:ascii="Arial" w:eastAsia="Times New Roman" w:hAnsi="Arial" w:cs="Arial"/>
                <w:noProof/>
                <w:color w:val="000000"/>
                <w:sz w:val="24"/>
                <w:szCs w:val="24"/>
                <w:lang/>
              </w:rPr>
              <w:br/>
              <w:t>"A remarkable feature of this study is, how the information was extracted by computational means from the experimental data," said Prof Martin Vingron from MPIMG and co-author of this study.</w:t>
            </w:r>
            <w:r w:rsidRPr="00A70162">
              <w:rPr>
                <w:rFonts w:ascii="Arial" w:eastAsia="Times New Roman" w:hAnsi="Arial" w:cs="Arial"/>
                <w:noProof/>
                <w:color w:val="000000"/>
                <w:sz w:val="24"/>
                <w:szCs w:val="24"/>
                <w:lang/>
              </w:rPr>
              <w:br/>
            </w:r>
            <w:r w:rsidRPr="00A70162">
              <w:rPr>
                <w:rFonts w:ascii="Arial" w:eastAsia="Times New Roman" w:hAnsi="Arial" w:cs="Arial"/>
                <w:noProof/>
                <w:color w:val="000000"/>
                <w:sz w:val="24"/>
                <w:szCs w:val="24"/>
                <w:lang/>
              </w:rPr>
              <w:br/>
              <w:t>Prof Ng Huck Hui added, "This is an important study because it describes the cell's signaling networks and its integration into the general regulatory network. Understanding the biology of embryonic stem cells is a first step to understanding the capabilities and caveats of stem cells in future medical applications."</w:t>
            </w:r>
          </w:p>
        </w:tc>
      </w:tr>
    </w:tbl>
    <w:p w:rsidR="0014075F" w:rsidRDefault="0014075F"/>
    <w:sectPr w:rsidR="0014075F" w:rsidSect="00626A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readOnly" w:formatting="1" w:enforcement="1" w:cryptProviderType="rsaFull" w:cryptAlgorithmClass="hash" w:cryptAlgorithmType="typeAny" w:cryptAlgorithmSid="4" w:cryptSpinCount="50000" w:hash="7eLnQZeP9/PrdHiCrQmqbIhUIHA=" w:salt="7bFyoAAVc+uVAJpG8f+5Dw=="/>
  <w:defaultTabStop w:val="720"/>
  <w:characterSpacingControl w:val="doNotCompress"/>
  <w:compat>
    <w:useFELayout/>
  </w:compat>
  <w:rsids>
    <w:rsidRoot w:val="00747D76"/>
    <w:rsid w:val="0014075F"/>
    <w:rsid w:val="00626A81"/>
    <w:rsid w:val="00747D76"/>
    <w:rsid w:val="00A701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7D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47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2975</Characters>
  <Application>Microsoft Office Word</Application>
  <DocSecurity>8</DocSecurity>
  <Lines>24</Lines>
  <Paragraphs>6</Paragraphs>
  <ScaleCrop>false</ScaleCrop>
  <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Stem Art</dc:creator>
  <cp:keywords/>
  <dc:description/>
  <cp:lastModifiedBy>JANKO</cp:lastModifiedBy>
  <cp:revision>3</cp:revision>
  <dcterms:created xsi:type="dcterms:W3CDTF">2013-07-10T13:09:00Z</dcterms:created>
  <dcterms:modified xsi:type="dcterms:W3CDTF">2015-02-05T22:11:00Z</dcterms:modified>
</cp:coreProperties>
</file>